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25D76" w:rsidRPr="00D74EAE" w:rsidP="00E54D00">
      <w:pPr>
        <w:spacing w:before="0"/>
        <w:rPr>
          <w:rFonts w:ascii="Tahoma" w:hAnsi="Tahoma" w:cs="Tahoma"/>
          <w:b/>
          <w:sz w:val="20"/>
          <w:szCs w:val="20"/>
        </w:rPr>
      </w:pPr>
    </w:p>
    <w:p w:rsidR="00B25D76" w:rsidRPr="00D74EAE" w:rsidP="00B25D76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(12.HAFTA)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01-05 ARALIK 2025</w:t>
      </w:r>
    </w:p>
    <w:p w:rsidR="00172715" w:rsidRPr="00D74EAE" w:rsidP="00B25D76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ERDEMLER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Hasta Ziyareti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D76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B25D76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B25D76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B25D76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B25D76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B25D76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B25D76" w:rsidRPr="00D74EAE" w:rsidP="005A1698">
            <w:pPr>
              <w:pStyle w:val="NoSpacing"/>
            </w:pPr>
            <w:r w:rsidRPr="00D74EAE">
              <w:t>T.4.3.4. Metinleri türün özelliklerine uygun biçimde okur.</w:t>
            </w:r>
          </w:p>
          <w:p w:rsidR="00B25D76" w:rsidRPr="00D74EAE" w:rsidP="005A1698">
            <w:pPr>
              <w:pStyle w:val="NoSpacing"/>
            </w:pPr>
            <w:r w:rsidRPr="00D74EAE">
              <w:t>T.4.3.11. Deyim ve atasözlerinin metnin anlamına katkısını kavrar.</w:t>
            </w:r>
          </w:p>
          <w:p w:rsidR="00B25D76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B25D76" w:rsidRPr="00D74EAE" w:rsidP="005A1698">
            <w:pPr>
              <w:pStyle w:val="NoSpacing"/>
            </w:pPr>
            <w:r w:rsidRPr="00D74EAE">
              <w:t>T.4.3.13. Görsellerle ilgili soruları cevaplar.</w:t>
            </w:r>
          </w:p>
          <w:p w:rsidR="00B25D76" w:rsidRPr="00D74EAE" w:rsidP="005A1698">
            <w:pPr>
              <w:pStyle w:val="NoSpacing"/>
            </w:pPr>
            <w:r w:rsidRPr="00D74EAE">
              <w:t>T.4.3.16. Okuduğu metnin konusunu belirler.</w:t>
            </w:r>
          </w:p>
          <w:p w:rsidR="00B25D76" w:rsidRPr="00D74EAE" w:rsidP="005A1698">
            <w:pPr>
              <w:pStyle w:val="NoSpacing"/>
            </w:pPr>
            <w:r w:rsidRPr="00D74EAE">
              <w:t>T.4.3.17. Metnin ana fikri/ana duygusunu belirler.</w:t>
            </w:r>
          </w:p>
          <w:p w:rsidR="00B25D76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B25D76" w:rsidRPr="00D74EAE" w:rsidP="005A1698">
            <w:pPr>
              <w:pStyle w:val="NoSpacing"/>
            </w:pPr>
            <w:r w:rsidRPr="00D74EAE">
              <w:t>T.4.3.27. Okuduğu metindeki kahramanların özelliklerini karşılaştırır.</w:t>
            </w:r>
          </w:p>
          <w:p w:rsidR="00B25D76" w:rsidRPr="00D74EAE" w:rsidP="005A1698">
            <w:pPr>
              <w:pStyle w:val="NoSpacing"/>
            </w:pPr>
            <w:r w:rsidRPr="00D74EAE">
              <w:t>T.4.3.36. Bilgi kaynaklarının güvenilirliğini sorgular.</w:t>
            </w:r>
          </w:p>
          <w:p w:rsidR="00B25D76" w:rsidRPr="00D74EAE" w:rsidP="005A1698">
            <w:pPr>
              <w:pStyle w:val="NoSpacing"/>
            </w:pPr>
            <w:r w:rsidRPr="00D74EAE">
              <w:t>T.4.3.37. Okuduğu metindeki olaylara ilişkin düşüncelerini ifade eder.</w:t>
            </w:r>
          </w:p>
          <w:p w:rsidR="00172715" w:rsidRPr="00D74EAE" w:rsidP="005A1698">
            <w:pPr>
              <w:pStyle w:val="NoSpacing"/>
            </w:pPr>
            <w:r w:rsidRPr="00D74EAE">
              <w:t>T.4.4.3. Hikâye edici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Hasta Ziyareti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Hangi durumlarda başkasının yardımına ihtiyaç duyarız Sorusu ile dikkat çekilir-Sohbet edilir.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Hasta Ziyareti</w:t>
            </w:r>
            <w:r w:rsidRPr="00D74EAE">
              <w:rPr>
                <w:rFonts w:ascii="Tahoma" w:hAnsi="Tahoma" w:cs="Tahoma"/>
              </w:rPr>
              <w:t xml:space="preserve"> görseller incelenir konusu tahmin edip söylenir. 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>Hasta Ziyareti</w:t>
            </w:r>
            <w:r w:rsidRPr="00D74EAE">
              <w:rPr>
                <w:rFonts w:ascii="Tahoma" w:hAnsi="Tahoma" w:cs="Tahoma"/>
              </w:rPr>
              <w:t xml:space="preserve"> '</w:t>
            </w:r>
            <w:r w:rsidRPr="00D74EAE">
              <w:rPr>
                <w:rFonts w:ascii="Tahoma" w:hAnsi="Tahoma" w:eastAsiaTheme="minorHAnsi" w:cs="Tahoma"/>
                <w:bCs/>
              </w:rPr>
              <w:t>Vurgu, tonlama ve telaffuza dikkat ederek okunur.</w:t>
            </w:r>
            <w:r w:rsidRPr="00D74EAE">
              <w:rPr>
                <w:rFonts w:ascii="Tahoma" w:hAnsi="Tahoma" w:cs="Tahoma"/>
              </w:rPr>
              <w:t xml:space="preserve"> Anlama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92)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93) Konu ve ana duygu etkinliği yapılır. Yazma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94) Deyimler etkinliği yapılır. Tırnak işareti kullanım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95) Afiş etkinliği yapılır. Hikâye yazma etkinliği yapılır.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B25D76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Öğrencilerin tahmin ettikleri kelime ve kelime gruplarının anlamlarını sözlüklerden kontrol etmeleri sağlanır.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Öğrencilerin yeni öğrendikleri kelime ve kelime gruplarından sözlük oluşturmaları sağlanır.</w:t>
            </w:r>
          </w:p>
          <w:p w:rsidR="00172715" w:rsidRPr="00D74EAE" w:rsidP="00B25D76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Olayların oluş sırasına göre yazılmasının gerekliliği hatırlatılır.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22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